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FF87" w14:textId="77777777" w:rsidR="001E0D09" w:rsidRPr="001B6BF0" w:rsidRDefault="00000000">
      <w:pPr>
        <w:jc w:val="center"/>
        <w:rPr>
          <w:rFonts w:ascii="Calibri" w:hAnsi="Calibri" w:cs="Calibri"/>
          <w:b/>
          <w:sz w:val="28"/>
          <w:szCs w:val="28"/>
        </w:rPr>
      </w:pPr>
      <w:r w:rsidRPr="001B6BF0">
        <w:rPr>
          <w:rFonts w:ascii="Calibri" w:hAnsi="Calibri" w:cs="Calibri"/>
          <w:b/>
          <w:sz w:val="28"/>
          <w:szCs w:val="28"/>
        </w:rPr>
        <w:t>LISTA DE VERIFICAÇÃO - INICIAL</w:t>
      </w:r>
    </w:p>
    <w:p w14:paraId="5779A1C7" w14:textId="391385FB" w:rsidR="001E0D09" w:rsidRPr="001B6BF0" w:rsidRDefault="00000000">
      <w:pPr>
        <w:jc w:val="center"/>
        <w:rPr>
          <w:rFonts w:ascii="Calibri" w:hAnsi="Calibri" w:cs="Calibri"/>
          <w:sz w:val="28"/>
          <w:szCs w:val="28"/>
        </w:rPr>
      </w:pPr>
      <w:r w:rsidRPr="001B6BF0">
        <w:rPr>
          <w:rFonts w:ascii="Calibri" w:hAnsi="Calibri" w:cs="Calibri"/>
          <w:sz w:val="28"/>
          <w:szCs w:val="28"/>
        </w:rPr>
        <w:t xml:space="preserve">(Dispensas de Licitação para </w:t>
      </w:r>
      <w:r w:rsidR="00C66E88">
        <w:rPr>
          <w:rFonts w:ascii="Calibri" w:hAnsi="Calibri" w:cs="Calibri"/>
          <w:sz w:val="28"/>
          <w:szCs w:val="28"/>
        </w:rPr>
        <w:t>Contratação de Serviços</w:t>
      </w:r>
      <w:r w:rsidRPr="001B6BF0">
        <w:rPr>
          <w:rFonts w:ascii="Calibri" w:hAnsi="Calibri" w:cs="Calibri"/>
          <w:sz w:val="28"/>
          <w:szCs w:val="28"/>
        </w:rPr>
        <w:t xml:space="preserve"> – Exceto TIC)</w:t>
      </w:r>
    </w:p>
    <w:p w14:paraId="704030EC" w14:textId="77777777" w:rsidR="001E0D09" w:rsidRPr="001B6BF0" w:rsidRDefault="00000000">
      <w:pPr>
        <w:jc w:val="center"/>
        <w:rPr>
          <w:rFonts w:ascii="Calibri" w:hAnsi="Calibri" w:cs="Calibri"/>
          <w:sz w:val="28"/>
          <w:szCs w:val="28"/>
        </w:rPr>
      </w:pPr>
      <w:r w:rsidRPr="006D336F">
        <w:rPr>
          <w:rFonts w:ascii="Calibri" w:hAnsi="Calibri" w:cs="Calibri"/>
          <w:sz w:val="28"/>
          <w:szCs w:val="28"/>
          <w:u w:val="single"/>
        </w:rPr>
        <w:t>Inciso II</w:t>
      </w:r>
      <w:r w:rsidRPr="001B6BF0">
        <w:rPr>
          <w:rFonts w:ascii="Calibri" w:hAnsi="Calibri" w:cs="Calibri"/>
          <w:sz w:val="28"/>
          <w:szCs w:val="28"/>
        </w:rPr>
        <w:t xml:space="preserve"> do Art. 75 da Lei 14.133/21</w:t>
      </w:r>
    </w:p>
    <w:p w14:paraId="69A1C192" w14:textId="77777777" w:rsidR="001E0D09" w:rsidRDefault="001E0D09">
      <w:pPr>
        <w:jc w:val="center"/>
        <w:rPr>
          <w:rFonts w:ascii="Calibri" w:hAnsi="Calibri" w:cs="Calibri"/>
          <w:sz w:val="20"/>
          <w:szCs w:val="20"/>
        </w:rPr>
      </w:pPr>
    </w:p>
    <w:p w14:paraId="0866E3C4" w14:textId="04C6A507" w:rsidR="001E0D09" w:rsidRDefault="00000000">
      <w:pPr>
        <w:widowControl/>
        <w:jc w:val="both"/>
        <w:textAlignment w:val="auto"/>
        <w:rPr>
          <w:rFonts w:ascii="Calibri" w:eastAsia="Calibri" w:hAnsi="Calibri" w:cs="Calibri"/>
          <w:kern w:val="0"/>
          <w:lang w:eastAsia="en-US" w:bidi="ar-SA"/>
        </w:rPr>
      </w:pPr>
      <w:r w:rsidRPr="001B6BF0">
        <w:rPr>
          <w:rFonts w:ascii="Calibri" w:eastAsia="Calibri" w:hAnsi="Calibri" w:cs="Calibri"/>
          <w:kern w:val="0"/>
          <w:lang w:eastAsia="en-US" w:bidi="ar-SA"/>
        </w:rPr>
        <w:t xml:space="preserve">A coluna “Atende?” </w:t>
      </w:r>
      <w:r w:rsidR="001B6BF0">
        <w:rPr>
          <w:rFonts w:ascii="Calibri" w:eastAsia="Calibri" w:hAnsi="Calibri" w:cs="Calibri"/>
          <w:kern w:val="0"/>
          <w:lang w:eastAsia="en-US" w:bidi="ar-SA"/>
        </w:rPr>
        <w:t xml:space="preserve">está </w:t>
      </w:r>
      <w:r w:rsidR="001B6BF0" w:rsidRPr="001B6BF0">
        <w:rPr>
          <w:rFonts w:ascii="Calibri" w:eastAsia="Calibri" w:hAnsi="Calibri" w:cs="Calibri"/>
          <w:kern w:val="0"/>
          <w:lang w:eastAsia="en-US" w:bidi="ar-SA"/>
        </w:rPr>
        <w:t>preenchida</w:t>
      </w:r>
      <w:r w:rsidRPr="001B6BF0">
        <w:rPr>
          <w:rFonts w:ascii="Calibri" w:eastAsia="Calibri" w:hAnsi="Calibri" w:cs="Calibri"/>
          <w:kern w:val="0"/>
          <w:lang w:eastAsia="en-US" w:bidi="ar-SA"/>
        </w:rPr>
        <w:t xml:space="preserve"> com respostas pré-definidas, sendo:</w:t>
      </w:r>
    </w:p>
    <w:p w14:paraId="53B5A807" w14:textId="77777777" w:rsidR="001B6BF0" w:rsidRPr="001B6BF0" w:rsidRDefault="001B6BF0">
      <w:pPr>
        <w:widowControl/>
        <w:jc w:val="both"/>
        <w:textAlignment w:val="auto"/>
        <w:rPr>
          <w:rFonts w:ascii="Calibri" w:eastAsia="Calibri" w:hAnsi="Calibri" w:cs="Calibri"/>
          <w:kern w:val="0"/>
          <w:lang w:eastAsia="en-US" w:bidi="ar-SA"/>
        </w:rPr>
      </w:pPr>
    </w:p>
    <w:p w14:paraId="6E3C8FF8" w14:textId="77777777" w:rsidR="001E0D09" w:rsidRPr="001B6BF0" w:rsidRDefault="00000000">
      <w:pPr>
        <w:widowControl/>
        <w:ind w:left="878"/>
        <w:jc w:val="both"/>
        <w:textAlignment w:val="auto"/>
      </w:pPr>
      <w:r w:rsidRPr="001B6BF0">
        <w:rPr>
          <w:rFonts w:ascii="Calibri" w:eastAsia="Calibri" w:hAnsi="Calibri" w:cs="Calibri"/>
          <w:b/>
          <w:bCs/>
          <w:kern w:val="0"/>
          <w:lang w:eastAsia="en-US" w:bidi="ar-SA"/>
        </w:rPr>
        <w:t>Sim:</w:t>
      </w:r>
      <w:r w:rsidRPr="001B6BF0">
        <w:rPr>
          <w:rFonts w:ascii="Calibri" w:eastAsia="Calibri" w:hAnsi="Calibri" w:cs="Calibri"/>
          <w:kern w:val="0"/>
          <w:lang w:eastAsia="en-US" w:bidi="ar-SA"/>
        </w:rPr>
        <w:t xml:space="preserve"> atende plenamente a exigência.</w:t>
      </w:r>
    </w:p>
    <w:p w14:paraId="246C1F05" w14:textId="77777777" w:rsidR="001E0D09" w:rsidRPr="001B6BF0" w:rsidRDefault="00000000">
      <w:pPr>
        <w:widowControl/>
        <w:ind w:left="878"/>
        <w:jc w:val="both"/>
        <w:textAlignment w:val="auto"/>
      </w:pPr>
      <w:r w:rsidRPr="001B6BF0">
        <w:rPr>
          <w:rFonts w:ascii="Calibri" w:eastAsia="Calibri" w:hAnsi="Calibri" w:cs="Calibri"/>
          <w:b/>
          <w:bCs/>
          <w:kern w:val="0"/>
          <w:lang w:eastAsia="en-US" w:bidi="ar-SA"/>
        </w:rPr>
        <w:t>Não:</w:t>
      </w:r>
      <w:r w:rsidRPr="001B6BF0">
        <w:rPr>
          <w:rFonts w:ascii="Calibri" w:eastAsia="Calibri" w:hAnsi="Calibri" w:cs="Calibri"/>
          <w:kern w:val="0"/>
          <w:lang w:eastAsia="en-US" w:bidi="ar-SA"/>
        </w:rPr>
        <w:t xml:space="preserve"> não atende plenamente a exigência.</w:t>
      </w:r>
    </w:p>
    <w:p w14:paraId="62EEDB74" w14:textId="77777777" w:rsidR="001E0D09" w:rsidRPr="001B6BF0" w:rsidRDefault="00000000">
      <w:pPr>
        <w:widowControl/>
        <w:ind w:left="878"/>
        <w:jc w:val="both"/>
        <w:textAlignment w:val="auto"/>
      </w:pPr>
      <w:r w:rsidRPr="001B6BF0">
        <w:rPr>
          <w:rFonts w:ascii="Calibri" w:eastAsia="Calibri" w:hAnsi="Calibri" w:cs="Calibri"/>
          <w:b/>
          <w:bCs/>
          <w:kern w:val="0"/>
          <w:lang w:eastAsia="en-US" w:bidi="ar-SA"/>
        </w:rPr>
        <w:t>Nota explicativa.</w:t>
      </w:r>
    </w:p>
    <w:p w14:paraId="0065ECC7" w14:textId="77777777" w:rsidR="001E0D09" w:rsidRDefault="001E0D09">
      <w:pPr>
        <w:widowControl/>
        <w:ind w:left="878"/>
        <w:jc w:val="both"/>
        <w:textAlignment w:val="auto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</w:p>
    <w:tbl>
      <w:tblPr>
        <w:tblW w:w="9498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1134"/>
        <w:gridCol w:w="3402"/>
      </w:tblGrid>
      <w:tr w:rsidR="001E0D09" w:rsidRPr="001B6BF0" w14:paraId="2321C429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0A456" w14:textId="77777777" w:rsidR="001E0D09" w:rsidRPr="001B6BF0" w:rsidRDefault="00000000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b/>
                <w:bCs/>
                <w:kern w:val="0"/>
                <w:sz w:val="18"/>
                <w:szCs w:val="18"/>
                <w:lang w:eastAsia="en-US" w:bidi="ar-SA"/>
              </w:rPr>
              <w:t>ITENS A SEREM VERIFICADOS NO PROCESSO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D5546" w14:textId="77777777" w:rsidR="001E0D09" w:rsidRPr="001B6BF0" w:rsidRDefault="001E0D09">
            <w:pPr>
              <w:widowControl/>
              <w:autoSpaceDE w:val="0"/>
              <w:jc w:val="center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</w:p>
          <w:p w14:paraId="6F3D5D0E" w14:textId="5B4563D7" w:rsidR="001E0D09" w:rsidRPr="001B6BF0" w:rsidRDefault="00000000">
            <w:pPr>
              <w:widowControl/>
              <w:autoSpaceDE w:val="0"/>
              <w:jc w:val="center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Atende?</w:t>
            </w:r>
          </w:p>
          <w:p w14:paraId="2027E164" w14:textId="77777777" w:rsidR="001E0D09" w:rsidRPr="001B6BF0" w:rsidRDefault="001E0D09">
            <w:pPr>
              <w:widowControl/>
              <w:autoSpaceDE w:val="0"/>
              <w:jc w:val="center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842F" w14:textId="52304F5B" w:rsidR="001E0D09" w:rsidRPr="001B6BF0" w:rsidRDefault="00000000">
            <w:pPr>
              <w:widowControl/>
              <w:autoSpaceDE w:val="0"/>
              <w:jc w:val="center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Indicar</w:t>
            </w:r>
            <w:r w:rsidR="009D3DBF"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 xml:space="preserve"> Documento e</w:t>
            </w: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 xml:space="preserve"> página </w:t>
            </w:r>
          </w:p>
        </w:tc>
      </w:tr>
      <w:tr w:rsidR="001E0D09" w:rsidRPr="001B6BF0" w14:paraId="4373829A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F1E80" w14:textId="77777777" w:rsidR="001E0D09" w:rsidRPr="001B6BF0" w:rsidRDefault="00000000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1 - Consta documento de formalização de demanda?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20AE2" w14:textId="02D3F957" w:rsidR="001E0D09" w:rsidRPr="001B6BF0" w:rsidRDefault="009D3DBF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88002" w14:textId="4BB4229C" w:rsidR="001E0D09" w:rsidRPr="001B6BF0" w:rsidRDefault="009D3DBF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Documento de Formalização de Demanda (Pag. 1)</w:t>
            </w:r>
          </w:p>
        </w:tc>
      </w:tr>
      <w:tr w:rsidR="001E0D09" w:rsidRPr="001B6BF0" w14:paraId="7ECFD0F5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6186D" w14:textId="77777777" w:rsidR="001E0D09" w:rsidRPr="001B6BF0" w:rsidRDefault="00000000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2 - Foi certificado que objeto da contratação está contemplado no Plano de Contratações Anual?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3D635" w14:textId="5F19730D" w:rsidR="001E0D09" w:rsidRPr="001B6BF0" w:rsidRDefault="009D3DBF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979DD" w14:textId="77777777" w:rsidR="004167F7" w:rsidRPr="001B6BF0" w:rsidRDefault="00AD79EB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 xml:space="preserve">Termo de Referência </w:t>
            </w:r>
          </w:p>
          <w:p w14:paraId="67FD631A" w14:textId="7C426569" w:rsidR="001E0D09" w:rsidRPr="001B6BF0" w:rsidRDefault="00AD79EB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(Pag. 1 – Item 1.5)</w:t>
            </w:r>
          </w:p>
        </w:tc>
      </w:tr>
      <w:tr w:rsidR="001E0D09" w:rsidRPr="001B6BF0" w14:paraId="1417D271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03228" w14:textId="77777777" w:rsidR="001E0D09" w:rsidRPr="001B6BF0" w:rsidRDefault="00000000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3 - Consta manifestação técnica justificando o enquadramento da contratação no Inciso II do art. 75 da Lei 14133/21?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0D26B" w14:textId="7DB5EF3B" w:rsidR="001E0D09" w:rsidRPr="001B6BF0" w:rsidRDefault="00AD79EB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sz w:val="18"/>
                <w:szCs w:val="18"/>
              </w:rPr>
              <w:t>Nota explicativa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51AF3" w14:textId="64852E00" w:rsidR="001E0D09" w:rsidRPr="001B6BF0" w:rsidRDefault="00AD79EB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Valor da estimativa de preço é inferior ao limite de Dispensa de Licitação do Inciso II do Art. 75 da Lei nº 14.133/21</w:t>
            </w:r>
          </w:p>
        </w:tc>
      </w:tr>
      <w:tr w:rsidR="004167F7" w:rsidRPr="001B6BF0" w14:paraId="7E36F08A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FDAF" w14:textId="77777777" w:rsidR="004167F7" w:rsidRPr="001B6BF0" w:rsidRDefault="004167F7" w:rsidP="004167F7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4 - Há termo de referência?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10B19" w14:textId="388DEA06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3A6E9" w14:textId="598B6F13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Termo de Referência (Pag. 1)</w:t>
            </w:r>
          </w:p>
        </w:tc>
      </w:tr>
      <w:tr w:rsidR="004167F7" w:rsidRPr="001B6BF0" w14:paraId="34E399AB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6CB4E" w14:textId="77777777" w:rsidR="004167F7" w:rsidRPr="001B6BF0" w:rsidRDefault="004167F7" w:rsidP="004167F7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bCs/>
                <w:kern w:val="0"/>
                <w:sz w:val="18"/>
                <w:szCs w:val="18"/>
                <w:lang w:eastAsia="en-US" w:bidi="ar-SA"/>
              </w:rPr>
              <w:t xml:space="preserve">5 - </w:t>
            </w: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Houve manifestação justificando as exigências de práticas e/ou critérios de sustentabilidade ou sua dispensa no caso concreto?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23BD7" w14:textId="13F783D8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73C56" w14:textId="77777777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 xml:space="preserve">Termo de Referência </w:t>
            </w:r>
          </w:p>
          <w:p w14:paraId="09DE6C0B" w14:textId="5EC67FF1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(Pag. 1 – Item 4.1.1)</w:t>
            </w:r>
          </w:p>
        </w:tc>
      </w:tr>
      <w:tr w:rsidR="004167F7" w:rsidRPr="001B6BF0" w14:paraId="16142226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B0D64" w14:textId="77777777" w:rsidR="004167F7" w:rsidRPr="001B6BF0" w:rsidRDefault="004167F7" w:rsidP="004167F7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 xml:space="preserve">6 - Consta justificativa do preço baseada em pesquisa </w:t>
            </w:r>
            <w:r w:rsidRPr="001B6BF0">
              <w:rPr>
                <w:rFonts w:asciiTheme="majorHAnsi" w:eastAsia="Calibri" w:hAnsiTheme="majorHAnsi" w:cstheme="majorHAnsi"/>
                <w:b/>
                <w:bCs/>
                <w:kern w:val="0"/>
                <w:sz w:val="18"/>
                <w:szCs w:val="18"/>
                <w:lang w:eastAsia="en-US" w:bidi="ar-SA"/>
              </w:rPr>
              <w:t>ou</w:t>
            </w: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 xml:space="preserve"> a estimativa ocorrerá concomitantemente com a seleção da proposta mais vantajosa, tudo em conformidade com a Instrução Normativa nº 65/2021?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EF864" w14:textId="72AF778C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  <w:p w14:paraId="14331E75" w14:textId="5E12BA8C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sz w:val="18"/>
                <w:szCs w:val="18"/>
              </w:rPr>
              <w:t>ou</w:t>
            </w:r>
          </w:p>
          <w:p w14:paraId="638D67C1" w14:textId="3F0C7678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Nota Explicativa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63084" w14:textId="63CC5609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Estimativa de Valor R$ (Pag.1)</w:t>
            </w:r>
          </w:p>
          <w:p w14:paraId="16F440B6" w14:textId="6286966E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b/>
                <w:bCs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b/>
                <w:bCs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ou</w:t>
            </w:r>
          </w:p>
          <w:p w14:paraId="42D23A52" w14:textId="3489CE98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Por tratar-se de Dispensa Eletrônica a estimativa ocorrerá de forma concomitante a seleção da proposta mais vantajosa</w:t>
            </w:r>
          </w:p>
        </w:tc>
      </w:tr>
      <w:tr w:rsidR="004167F7" w:rsidRPr="001B6BF0" w14:paraId="29AD2234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ED4CA" w14:textId="77777777" w:rsidR="004167F7" w:rsidRPr="001B6BF0" w:rsidRDefault="004167F7" w:rsidP="004167F7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7 - Foi demonstrado que a previsão de recursos orçamentários é compatível com a despesa estimada?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5F9B6" w14:textId="1C8C42C4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1A2A" w14:textId="11817EAF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 xml:space="preserve">Disponibilidade Orçamentária </w:t>
            </w:r>
          </w:p>
          <w:p w14:paraId="74A99B06" w14:textId="1A3549D8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(Pag.1)</w:t>
            </w:r>
          </w:p>
        </w:tc>
      </w:tr>
      <w:tr w:rsidR="004167F7" w:rsidRPr="001B6BF0" w14:paraId="46F20330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5E374" w14:textId="0DC5B965" w:rsidR="004167F7" w:rsidRPr="001B6BF0" w:rsidRDefault="004167F7" w:rsidP="004167F7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sz w:val="18"/>
                <w:szCs w:val="18"/>
              </w:rPr>
              <w:t xml:space="preserve">8 - </w:t>
            </w: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 xml:space="preserve">Houve a </w:t>
            </w:r>
            <w:r w:rsidR="00C66E88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a</w:t>
            </w:r>
            <w:r w:rsidRPr="001B6BF0"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  <w:t>provação do(a) Diretor(a) do Campus?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3CCAE" w14:textId="6D35795E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E0A14" w14:textId="77777777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 xml:space="preserve">Termo de Referência </w:t>
            </w:r>
          </w:p>
          <w:p w14:paraId="32000CA6" w14:textId="72BB3427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i/>
                <w:iCs/>
                <w:color w:val="FF0000"/>
                <w:kern w:val="0"/>
                <w:sz w:val="18"/>
                <w:szCs w:val="18"/>
                <w:lang w:eastAsia="en-US" w:bidi="ar-SA"/>
              </w:rPr>
              <w:t>(Pag. 20)</w:t>
            </w:r>
          </w:p>
        </w:tc>
      </w:tr>
      <w:tr w:rsidR="004167F7" w:rsidRPr="001B6BF0" w14:paraId="350C6D8D" w14:textId="77777777" w:rsidTr="004167F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1BD5" w14:textId="77777777" w:rsidR="004167F7" w:rsidRPr="001B6BF0" w:rsidRDefault="004167F7" w:rsidP="004167F7">
            <w:pPr>
              <w:widowControl/>
              <w:autoSpaceDE w:val="0"/>
              <w:jc w:val="both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sz w:val="18"/>
                <w:szCs w:val="18"/>
              </w:rPr>
              <w:t>9 - Todos os documentos que requerem assinatura estão assinados;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59A97" w14:textId="2E8EED18" w:rsidR="004167F7" w:rsidRPr="001B6BF0" w:rsidRDefault="004167F7" w:rsidP="004167F7">
            <w:pPr>
              <w:widowControl/>
              <w:autoSpaceDE w:val="0"/>
              <w:jc w:val="center"/>
              <w:textAlignment w:val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B6BF0">
              <w:rPr>
                <w:rFonts w:asciiTheme="majorHAnsi" w:hAnsiTheme="majorHAnsi" w:cstheme="majorHAnsi"/>
                <w:i/>
                <w:iCs/>
                <w:color w:val="FF0000"/>
                <w:sz w:val="18"/>
                <w:szCs w:val="18"/>
              </w:rPr>
              <w:t>Sim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30F4A" w14:textId="77777777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  <w:t>Estimativa de Valor R$ (Pag.1)</w:t>
            </w:r>
          </w:p>
          <w:p w14:paraId="5FF361FD" w14:textId="453573F3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  <w:t>Disponibilidade Orçamentária (Pag.1)</w:t>
            </w:r>
          </w:p>
          <w:p w14:paraId="2EAE08F2" w14:textId="5E186E99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  <w:t>Documento de Formalização de Demanda (Pag. 1)</w:t>
            </w:r>
          </w:p>
          <w:p w14:paraId="6A57CD4E" w14:textId="49493974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  <w:t>Requisição no SIPAC (Pag. 1)</w:t>
            </w:r>
          </w:p>
          <w:p w14:paraId="105439B9" w14:textId="77777777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  <w:t>Termo de Referência (Pag. 20)</w:t>
            </w:r>
          </w:p>
          <w:p w14:paraId="14484F07" w14:textId="7025CC05" w:rsidR="004167F7" w:rsidRPr="001B6BF0" w:rsidRDefault="004167F7" w:rsidP="001B6BF0">
            <w:pPr>
              <w:widowControl/>
              <w:autoSpaceDE w:val="0"/>
              <w:jc w:val="both"/>
              <w:textAlignment w:val="auto"/>
              <w:rPr>
                <w:rFonts w:asciiTheme="majorHAnsi" w:eastAsia="Calibri" w:hAnsiTheme="majorHAnsi" w:cstheme="majorHAnsi"/>
                <w:kern w:val="0"/>
                <w:sz w:val="18"/>
                <w:szCs w:val="18"/>
                <w:lang w:eastAsia="en-US" w:bidi="ar-SA"/>
              </w:rPr>
            </w:pPr>
            <w:r w:rsidRPr="001B6BF0">
              <w:rPr>
                <w:rFonts w:asciiTheme="majorHAnsi" w:eastAsia="Calibri" w:hAnsiTheme="majorHAnsi" w:cstheme="majorHAnsi"/>
                <w:color w:val="FF0000"/>
                <w:kern w:val="0"/>
                <w:sz w:val="18"/>
                <w:szCs w:val="18"/>
                <w:lang w:eastAsia="en-US" w:bidi="ar-SA"/>
              </w:rPr>
              <w:t>Aviso de Dispensa de Licitação (Pag. 15)</w:t>
            </w:r>
          </w:p>
        </w:tc>
      </w:tr>
    </w:tbl>
    <w:p w14:paraId="38D381EE" w14:textId="77777777" w:rsidR="001E0D09" w:rsidRDefault="001E0D09">
      <w:pPr>
        <w:jc w:val="both"/>
        <w:rPr>
          <w:rFonts w:ascii="Calibri" w:hAnsi="Calibri" w:cs="Calibri"/>
          <w:sz w:val="20"/>
          <w:szCs w:val="20"/>
        </w:rPr>
      </w:pPr>
    </w:p>
    <w:p w14:paraId="3ECB27BF" w14:textId="77777777" w:rsidR="001B6BF0" w:rsidRPr="001B6BF0" w:rsidRDefault="00000000">
      <w:pPr>
        <w:jc w:val="both"/>
        <w:rPr>
          <w:rFonts w:ascii="Calibri" w:hAnsi="Calibri" w:cs="Calibri"/>
        </w:rPr>
      </w:pPr>
      <w:r w:rsidRPr="001B6BF0">
        <w:rPr>
          <w:rFonts w:ascii="Calibri" w:hAnsi="Calibri" w:cs="Calibri"/>
          <w:b/>
          <w:bCs/>
        </w:rPr>
        <w:t>Declaro</w:t>
      </w:r>
      <w:r w:rsidRPr="001B6BF0">
        <w:rPr>
          <w:rFonts w:ascii="Calibri" w:hAnsi="Calibri" w:cs="Calibri"/>
        </w:rPr>
        <w:t xml:space="preserve"> </w:t>
      </w:r>
      <w:r w:rsidR="001B6BF0" w:rsidRPr="001B6BF0">
        <w:rPr>
          <w:rFonts w:ascii="Calibri" w:hAnsi="Calibri" w:cs="Calibri"/>
        </w:rPr>
        <w:t xml:space="preserve">que tenho </w:t>
      </w:r>
      <w:r w:rsidRPr="001B6BF0">
        <w:rPr>
          <w:rFonts w:ascii="Calibri" w:hAnsi="Calibri" w:cs="Calibri"/>
        </w:rPr>
        <w:t>conhecimento de que a ausência de qua</w:t>
      </w:r>
      <w:r w:rsidR="001B6BF0" w:rsidRPr="001B6BF0">
        <w:rPr>
          <w:rFonts w:ascii="Calibri" w:hAnsi="Calibri" w:cs="Calibri"/>
        </w:rPr>
        <w:t>isquer</w:t>
      </w:r>
      <w:r w:rsidRPr="001B6BF0">
        <w:rPr>
          <w:rFonts w:ascii="Calibri" w:hAnsi="Calibri" w:cs="Calibri"/>
        </w:rPr>
        <w:t xml:space="preserve"> um dos documentos constantes nesta lista de verificação impedirá o andamento do processo e motivará a sua devolutiva. </w:t>
      </w:r>
    </w:p>
    <w:p w14:paraId="00AE962C" w14:textId="77777777" w:rsidR="001B6BF0" w:rsidRPr="001B6BF0" w:rsidRDefault="001B6BF0">
      <w:pPr>
        <w:jc w:val="both"/>
        <w:rPr>
          <w:rFonts w:ascii="Calibri" w:hAnsi="Calibri" w:cs="Calibri"/>
        </w:rPr>
      </w:pPr>
    </w:p>
    <w:p w14:paraId="31A383E6" w14:textId="269B9F77" w:rsidR="001E0D09" w:rsidRPr="001B6BF0" w:rsidRDefault="00000000">
      <w:pPr>
        <w:jc w:val="both"/>
      </w:pPr>
      <w:r w:rsidRPr="001B6BF0">
        <w:rPr>
          <w:rFonts w:ascii="Calibri" w:hAnsi="Calibri" w:cs="Calibri"/>
          <w:b/>
          <w:bCs/>
        </w:rPr>
        <w:t>Declaro</w:t>
      </w:r>
      <w:r w:rsidRPr="001B6BF0">
        <w:rPr>
          <w:rFonts w:ascii="Calibri" w:hAnsi="Calibri" w:cs="Calibri"/>
        </w:rPr>
        <w:t xml:space="preserve"> ter conhecimento de que a ausência de assinatura em qualquer um dos documentos constantes nes</w:t>
      </w:r>
      <w:r w:rsidR="001B6BF0" w:rsidRPr="001B6BF0">
        <w:rPr>
          <w:rFonts w:ascii="Calibri" w:hAnsi="Calibri" w:cs="Calibri"/>
        </w:rPr>
        <w:t>t</w:t>
      </w:r>
      <w:r w:rsidRPr="001B6BF0">
        <w:rPr>
          <w:rFonts w:ascii="Calibri" w:hAnsi="Calibri" w:cs="Calibri"/>
        </w:rPr>
        <w:t>a lista de verificação impedirá o andamento do processo e motivará a sua devolutiva.</w:t>
      </w:r>
    </w:p>
    <w:p w14:paraId="0F4706ED" w14:textId="77777777" w:rsidR="001B6BF0" w:rsidRDefault="001B6BF0">
      <w:pPr>
        <w:jc w:val="both"/>
        <w:rPr>
          <w:rFonts w:ascii="Calibri" w:hAnsi="Calibri" w:cs="Calibri"/>
          <w:lang w:eastAsia="pt-BR" w:bidi="ar-SA"/>
        </w:rPr>
      </w:pPr>
    </w:p>
    <w:p w14:paraId="6B970876" w14:textId="4862BF05" w:rsidR="001E0D09" w:rsidRPr="001B6BF0" w:rsidRDefault="00000000">
      <w:pPr>
        <w:jc w:val="both"/>
      </w:pPr>
      <w:r w:rsidRPr="001B6BF0">
        <w:rPr>
          <w:rFonts w:ascii="Calibri" w:hAnsi="Calibri" w:cs="Calibri"/>
          <w:lang w:eastAsia="pt-BR" w:bidi="ar-SA"/>
        </w:rPr>
        <w:t>Para fins dos presentes autos, com base no aspecto discricionário conferido à Administração pelo Artigo nº 72, inciso I, da Lei nº 14.133/21, entende-se que a menor complexidade do objeto torna desnecessário o Estudo Técnico Preliminar - ETP e a Análise de Riscos. Ainda assim, registra-se que as informações necessárias e suficientes ao processo, capazes de maximizar o interesse público, encontram-se nos artefatos documentais que compõem a instrução processual conforme consta no</w:t>
      </w:r>
      <w:r w:rsidR="001B6BF0" w:rsidRPr="001B6BF0">
        <w:rPr>
          <w:rFonts w:ascii="Calibri" w:hAnsi="Calibri" w:cs="Calibri"/>
          <w:lang w:eastAsia="pt-BR" w:bidi="ar-SA"/>
        </w:rPr>
        <w:t>s documentos que compõe a</w:t>
      </w:r>
      <w:r w:rsidRPr="001B6BF0">
        <w:rPr>
          <w:rFonts w:ascii="Calibri" w:hAnsi="Calibri" w:cs="Calibri"/>
        </w:rPr>
        <w:t xml:space="preserve"> Fase </w:t>
      </w:r>
      <w:r w:rsidR="001B6BF0" w:rsidRPr="001B6BF0">
        <w:rPr>
          <w:rFonts w:ascii="Calibri" w:hAnsi="Calibri" w:cs="Calibri"/>
        </w:rPr>
        <w:t>Interna</w:t>
      </w:r>
      <w:r w:rsidRPr="001B6BF0">
        <w:rPr>
          <w:rFonts w:ascii="Calibri" w:hAnsi="Calibri" w:cs="Calibri"/>
        </w:rPr>
        <w:t xml:space="preserve"> da Dispensa de Licitação Eletrônica n° </w:t>
      </w:r>
      <w:proofErr w:type="spellStart"/>
      <w:r w:rsidRPr="001B6BF0">
        <w:rPr>
          <w:rFonts w:ascii="Calibri" w:hAnsi="Calibri" w:cs="Calibri"/>
          <w:color w:val="FF0000"/>
        </w:rPr>
        <w:t>xx</w:t>
      </w:r>
      <w:proofErr w:type="spellEnd"/>
      <w:r w:rsidRPr="001B6BF0">
        <w:rPr>
          <w:rFonts w:ascii="Calibri" w:hAnsi="Calibri" w:cs="Calibri"/>
          <w:color w:val="FF0000"/>
        </w:rPr>
        <w:t>/20xx</w:t>
      </w:r>
      <w:r w:rsidRPr="001B6BF0">
        <w:rPr>
          <w:rFonts w:ascii="Calibri" w:hAnsi="Calibri" w:cs="Calibri"/>
        </w:rPr>
        <w:t>.”</w:t>
      </w:r>
    </w:p>
    <w:p w14:paraId="1C2C8876" w14:textId="77777777" w:rsidR="001E0D09" w:rsidRDefault="001E0D09">
      <w:pPr>
        <w:jc w:val="both"/>
        <w:rPr>
          <w:rFonts w:ascii="Calibri" w:hAnsi="Calibri" w:cs="Calibri"/>
          <w:sz w:val="20"/>
          <w:szCs w:val="20"/>
        </w:rPr>
      </w:pPr>
    </w:p>
    <w:p w14:paraId="737BD86D" w14:textId="77777777" w:rsidR="001E0D09" w:rsidRDefault="001E0D09">
      <w:pPr>
        <w:pStyle w:val="00Normal"/>
        <w:jc w:val="center"/>
      </w:pPr>
    </w:p>
    <w:sectPr w:rsidR="001E0D09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7C80C" w14:textId="77777777" w:rsidR="00B724B5" w:rsidRDefault="00B724B5">
      <w:r>
        <w:separator/>
      </w:r>
    </w:p>
  </w:endnote>
  <w:endnote w:type="continuationSeparator" w:id="0">
    <w:p w14:paraId="485451C7" w14:textId="77777777" w:rsidR="00B724B5" w:rsidRDefault="00B7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8C9C" w14:textId="77777777" w:rsidR="005D1B11" w:rsidRDefault="00000000">
    <w:pPr>
      <w:pStyle w:val="Rodap"/>
      <w:jc w:val="center"/>
      <w:rPr>
        <w:rFonts w:ascii="Arial Narrow" w:hAnsi="Arial Narrow"/>
        <w:b/>
        <w:bCs/>
        <w:color w:val="008000"/>
        <w:sz w:val="18"/>
        <w:szCs w:val="18"/>
      </w:rPr>
    </w:pPr>
    <w:r>
      <w:rPr>
        <w:rFonts w:ascii="Arial Narrow" w:hAnsi="Arial Narrow"/>
        <w:b/>
        <w:bCs/>
        <w:color w:val="008000"/>
        <w:sz w:val="18"/>
        <w:szCs w:val="18"/>
      </w:rPr>
      <w:t>Instituto Federal de Santa Catarina – Reitoria</w:t>
    </w:r>
  </w:p>
  <w:p w14:paraId="3A893A37" w14:textId="77777777" w:rsidR="005D1B11" w:rsidRDefault="00000000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Rua: 14 de julho, </w:t>
    </w:r>
    <w:proofErr w:type="gramStart"/>
    <w:r>
      <w:rPr>
        <w:rFonts w:ascii="Arial Narrow" w:hAnsi="Arial Narrow"/>
        <w:sz w:val="18"/>
        <w:szCs w:val="18"/>
      </w:rPr>
      <w:t>150  |</w:t>
    </w:r>
    <w:proofErr w:type="gramEnd"/>
    <w:r>
      <w:rPr>
        <w:rFonts w:ascii="Arial Narrow" w:hAnsi="Arial Narrow"/>
        <w:sz w:val="18"/>
        <w:szCs w:val="18"/>
      </w:rPr>
      <w:t xml:space="preserve">  Coqueiros  |   Florianópolis /SC  |  CEP: 88.075-010</w:t>
    </w:r>
  </w:p>
  <w:p w14:paraId="3D8B23AD" w14:textId="77777777" w:rsidR="005D1B11" w:rsidRDefault="00000000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Fone: (48) 3877-9000   |   </w:t>
    </w:r>
    <w:proofErr w:type="gramStart"/>
    <w:r>
      <w:rPr>
        <w:rFonts w:ascii="Arial Narrow" w:hAnsi="Arial Narrow"/>
        <w:sz w:val="18"/>
        <w:szCs w:val="18"/>
      </w:rPr>
      <w:t>www.ifsc.edu.br  |</w:t>
    </w:r>
    <w:proofErr w:type="gramEnd"/>
    <w:r>
      <w:rPr>
        <w:rFonts w:ascii="Arial Narrow" w:hAnsi="Arial Narrow"/>
        <w:sz w:val="18"/>
        <w:szCs w:val="18"/>
      </w:rPr>
      <w:t xml:space="preserve">  CNPJ 11.402.887/0001-60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7EA2" w14:textId="77777777" w:rsidR="00B724B5" w:rsidRDefault="00B724B5">
      <w:r>
        <w:rPr>
          <w:color w:val="000000"/>
        </w:rPr>
        <w:separator/>
      </w:r>
    </w:p>
  </w:footnote>
  <w:footnote w:type="continuationSeparator" w:id="0">
    <w:p w14:paraId="36DAE3E8" w14:textId="77777777" w:rsidR="00B724B5" w:rsidRDefault="00B72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A507" w14:textId="77777777" w:rsidR="005D1B11" w:rsidRDefault="00000000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356C14" wp14:editId="107FF4E4">
          <wp:simplePos x="0" y="0"/>
          <wp:positionH relativeFrom="column">
            <wp:posOffset>0</wp:posOffset>
          </wp:positionH>
          <wp:positionV relativeFrom="paragraph">
            <wp:posOffset>-276843</wp:posOffset>
          </wp:positionV>
          <wp:extent cx="5789157" cy="627479"/>
          <wp:effectExtent l="0" t="0" r="2043" b="1171"/>
          <wp:wrapTopAndBottom/>
          <wp:docPr id="1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89157" cy="6274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D09"/>
    <w:rsid w:val="001B6BF0"/>
    <w:rsid w:val="001E0D09"/>
    <w:rsid w:val="004167F7"/>
    <w:rsid w:val="004216D4"/>
    <w:rsid w:val="004C3D90"/>
    <w:rsid w:val="006D336F"/>
    <w:rsid w:val="009D3DBF"/>
    <w:rsid w:val="00AD79EB"/>
    <w:rsid w:val="00B724B5"/>
    <w:rsid w:val="00C66E88"/>
    <w:rsid w:val="00DE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3116"/>
  <w15:docId w15:val="{6D21B6FC-0795-44E6-8834-C5AC9A4C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basedOn w:val="Standard"/>
    <w:next w:val="Standard"/>
    <w:uiPriority w:val="9"/>
    <w:qFormat/>
    <w:pPr>
      <w:keepNext/>
      <w:jc w:val="both"/>
      <w:outlineLvl w:val="0"/>
    </w:pPr>
    <w:rPr>
      <w:rFonts w:eastAsia="Arial Unicode MS"/>
      <w:b/>
      <w:bCs/>
      <w:sz w:val="22"/>
    </w:rPr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paragraph" w:styleId="Ttu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rFonts w:eastAsia="Arial Unicode MS"/>
      <w:b/>
      <w:bCs/>
      <w:sz w:val="22"/>
    </w:rPr>
  </w:style>
  <w:style w:type="paragraph" w:styleId="Ttulo7">
    <w:name w:val="heading 7"/>
    <w:basedOn w:val="Standard"/>
    <w:next w:val="Standard"/>
    <w:pPr>
      <w:keepNext/>
      <w:jc w:val="center"/>
      <w:outlineLvl w:val="6"/>
    </w:pPr>
    <w:rPr>
      <w:sz w:val="22"/>
      <w:u w:val="single"/>
    </w:rPr>
  </w:style>
  <w:style w:type="paragraph" w:styleId="Ttulo8">
    <w:name w:val="heading 8"/>
    <w:basedOn w:val="Standard"/>
    <w:next w:val="Standard"/>
    <w:pPr>
      <w:keepNext/>
      <w:shd w:val="clear" w:color="auto" w:fill="CCCCCC"/>
      <w:tabs>
        <w:tab w:val="left" w:pos="851"/>
      </w:tabs>
      <w:jc w:val="both"/>
      <w:outlineLvl w:val="7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ubttulo">
    <w:name w:val="Subtitle"/>
    <w:basedOn w:val="Ttulo"/>
    <w:next w:val="Textbody"/>
    <w:uiPriority w:val="11"/>
    <w:qFormat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00LISTAABC">
    <w:name w:val="00 LISTA ABC"/>
    <w:basedOn w:val="Standard"/>
    <w:pPr>
      <w:widowControl/>
      <w:tabs>
        <w:tab w:val="left" w:pos="225"/>
      </w:tabs>
      <w:spacing w:before="280" w:after="119"/>
      <w:jc w:val="both"/>
    </w:pPr>
    <w:rPr>
      <w:rFonts w:ascii="Arial" w:eastAsia="Arial" w:hAnsi="Arial" w:cs="Arial"/>
      <w:sz w:val="21"/>
    </w:rPr>
  </w:style>
  <w:style w:type="paragraph" w:styleId="NormalWeb">
    <w:name w:val="Normal (Web)"/>
    <w:basedOn w:val="Standard"/>
    <w:pPr>
      <w:spacing w:before="280" w:after="119"/>
    </w:pPr>
    <w:rPr>
      <w:rFonts w:eastAsia="Times New Roman" w:cs="Times New Roman"/>
    </w:rPr>
  </w:style>
  <w:style w:type="paragraph" w:customStyle="1" w:styleId="00Normal">
    <w:name w:val="00 Normal"/>
    <w:basedOn w:val="Standard"/>
    <w:pPr>
      <w:keepLines/>
      <w:spacing w:after="119"/>
      <w:jc w:val="both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00CorpoTabela">
    <w:name w:val="00 Corpo Tabela"/>
    <w:basedOn w:val="Standard"/>
    <w:pPr>
      <w:spacing w:before="57" w:after="57"/>
    </w:pPr>
    <w:rPr>
      <w:rFonts w:ascii="Arial" w:eastAsia="Arial" w:hAnsi="Arial" w:cs="Arial"/>
      <w:sz w:val="21"/>
    </w:rPr>
  </w:style>
  <w:style w:type="paragraph" w:customStyle="1" w:styleId="00Titulo1">
    <w:name w:val="00 Titulo 1"/>
    <w:basedOn w:val="Standard"/>
    <w:pPr>
      <w:keepNext/>
      <w:spacing w:before="280" w:after="119"/>
      <w:jc w:val="center"/>
    </w:pPr>
    <w:rPr>
      <w:rFonts w:ascii="Arial Narrow" w:eastAsia="Times New Roman" w:hAnsi="Arial Narrow" w:cs="Arial"/>
      <w:b/>
      <w:bCs/>
      <w:color w:val="111111"/>
      <w:sz w:val="27"/>
      <w:szCs w:val="27"/>
      <w:lang w:eastAsia="pt-BR"/>
    </w:rPr>
  </w:style>
  <w:style w:type="paragraph" w:customStyle="1" w:styleId="00Titulo2">
    <w:name w:val="00 Titulo 2"/>
    <w:basedOn w:val="Standard"/>
    <w:next w:val="00Normal"/>
    <w:pPr>
      <w:keepNext/>
      <w:widowControl/>
      <w:tabs>
        <w:tab w:val="left" w:pos="450"/>
      </w:tabs>
      <w:spacing w:before="280" w:after="119"/>
    </w:pPr>
    <w:rPr>
      <w:rFonts w:ascii="Arial" w:eastAsia="Times New Roman" w:hAnsi="Arial" w:cs="Arial"/>
      <w:b/>
      <w:bCs/>
      <w:i/>
      <w:iCs/>
      <w:color w:val="333333"/>
      <w:lang w:eastAsia="pt-BR"/>
    </w:rPr>
  </w:style>
  <w:style w:type="paragraph" w:customStyle="1" w:styleId="00NormalNumerado">
    <w:name w:val="00 Normal Numerado"/>
    <w:basedOn w:val="00Normal"/>
    <w:pPr>
      <w:widowControl/>
      <w:spacing w:before="280"/>
      <w:outlineLvl w:val="1"/>
    </w:pPr>
  </w:style>
  <w:style w:type="paragraph" w:customStyle="1" w:styleId="00NormalLista">
    <w:name w:val="00 Normal Lista"/>
    <w:basedOn w:val="00NormalNumerado"/>
    <w:pPr>
      <w:spacing w:before="0"/>
    </w:pPr>
  </w:style>
  <w:style w:type="paragraph" w:customStyle="1" w:styleId="00LISTAJUNTO">
    <w:name w:val="00 LISTA JUNTO"/>
    <w:basedOn w:val="00Normal"/>
    <w:pPr>
      <w:spacing w:after="113"/>
    </w:pPr>
  </w:style>
  <w:style w:type="paragraph" w:customStyle="1" w:styleId="00CabecalhoTabela">
    <w:name w:val="00 Cabecalho Tabela"/>
    <w:basedOn w:val="Standard"/>
    <w:pPr>
      <w:spacing w:before="57" w:after="57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orpodetexto">
    <w:name w:val="Body Text"/>
    <w:pPr>
      <w:widowControl/>
      <w:suppressAutoHyphens/>
    </w:pPr>
    <w:rPr>
      <w:rFonts w:ascii="CG Times" w:eastAsia="Arial" w:hAnsi="CG Times" w:cs="CG Times"/>
      <w:color w:val="000000"/>
      <w:szCs w:val="20"/>
      <w:lang w:bidi="ar-SA"/>
    </w:rPr>
  </w:style>
  <w:style w:type="paragraph" w:customStyle="1" w:styleId="Corpodetexto22">
    <w:name w:val="Corpo de texto 22"/>
    <w:basedOn w:val="Standard"/>
    <w:pPr>
      <w:jc w:val="both"/>
    </w:pPr>
    <w:rPr>
      <w:b/>
      <w:bCs/>
      <w:sz w:val="22"/>
    </w:rPr>
  </w:style>
  <w:style w:type="paragraph" w:customStyle="1" w:styleId="BodyText21">
    <w:name w:val="Body Text 21"/>
    <w:basedOn w:val="Standard"/>
    <w:pPr>
      <w:snapToGrid w:val="0"/>
      <w:jc w:val="both"/>
    </w:pPr>
    <w:rPr>
      <w:rFonts w:eastAsia="Times New Roman" w:cs="Times New Roman"/>
      <w:szCs w:val="20"/>
    </w:rPr>
  </w:style>
  <w:style w:type="paragraph" w:styleId="Corpodetexto2">
    <w:name w:val="Body Text 2"/>
    <w:basedOn w:val="Standard"/>
    <w:pPr>
      <w:spacing w:line="24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reservado3">
    <w:name w:val="reservado3"/>
    <w:basedOn w:val="Standard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rFonts w:cs="Times New Roman"/>
      <w:spacing w:val="-3"/>
      <w:szCs w:val="20"/>
    </w:rPr>
  </w:style>
  <w:style w:type="paragraph" w:customStyle="1" w:styleId="Corpodetexto21">
    <w:name w:val="Corpo de texto 21"/>
    <w:basedOn w:val="Standard"/>
    <w:pPr>
      <w:jc w:val="both"/>
    </w:pPr>
    <w:rPr>
      <w:b/>
      <w:bCs/>
      <w:sz w:val="22"/>
    </w:rPr>
  </w:style>
  <w:style w:type="paragraph" w:customStyle="1" w:styleId="Prembulo">
    <w:name w:val="Preâmbulo"/>
    <w:basedOn w:val="Standard"/>
    <w:pPr>
      <w:overflowPunct w:val="0"/>
      <w:autoSpaceDE w:val="0"/>
      <w:spacing w:before="240"/>
      <w:ind w:firstLine="1418"/>
      <w:jc w:val="both"/>
    </w:pPr>
    <w:rPr>
      <w:rFonts w:cs="Times New Roman"/>
      <w:szCs w:val="20"/>
    </w:rPr>
  </w:style>
  <w:style w:type="paragraph" w:customStyle="1" w:styleId="Recuodecorpodetexto31">
    <w:name w:val="Recuo de corpo de texto 31"/>
    <w:basedOn w:val="Standard"/>
    <w:pPr>
      <w:keepNext/>
      <w:tabs>
        <w:tab w:val="left" w:pos="1440"/>
      </w:tabs>
      <w:ind w:firstLine="708"/>
      <w:jc w:val="both"/>
    </w:pPr>
    <w:rPr>
      <w:rFonts w:eastAsia="Times New Roman" w:cs="Times New Roman"/>
    </w:rPr>
  </w:style>
  <w:style w:type="paragraph" w:styleId="Pr-formata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Cs w:val="20"/>
    </w:rPr>
  </w:style>
  <w:style w:type="paragraph" w:customStyle="1" w:styleId="subtarorx">
    <w:name w:val="subtaror x"/>
    <w:basedOn w:val="Standard"/>
    <w:pPr>
      <w:tabs>
        <w:tab w:val="left" w:pos="720"/>
      </w:tabs>
      <w:jc w:val="both"/>
    </w:pPr>
    <w:rPr>
      <w:bCs/>
      <w:sz w:val="22"/>
      <w:szCs w:val="22"/>
    </w:rPr>
  </w:style>
  <w:style w:type="paragraph" w:customStyle="1" w:styleId="Corpodetexto31">
    <w:name w:val="Corpo de texto 31"/>
    <w:basedOn w:val="Standard"/>
    <w:pPr>
      <w:jc w:val="center"/>
    </w:pPr>
    <w:rPr>
      <w:sz w:val="28"/>
    </w:rPr>
  </w:style>
  <w:style w:type="paragraph" w:customStyle="1" w:styleId="Corpo">
    <w:name w:val="Corpo"/>
    <w:pPr>
      <w:widowControl/>
      <w:suppressAutoHyphens/>
    </w:pPr>
    <w:rPr>
      <w:rFonts w:ascii="Arial" w:eastAsia="Arial" w:hAnsi="Arial" w:cs="Arial"/>
      <w:color w:val="000000"/>
      <w:szCs w:val="20"/>
      <w:lang w:bidi="ar-SA"/>
    </w:rPr>
  </w:style>
  <w:style w:type="paragraph" w:customStyle="1" w:styleId="Corpodetexto32">
    <w:name w:val="Corpo de texto 32"/>
    <w:basedOn w:val="Standard"/>
    <w:pPr>
      <w:jc w:val="center"/>
    </w:pPr>
    <w:rPr>
      <w:sz w:val="28"/>
    </w:rPr>
  </w:style>
  <w:style w:type="paragraph" w:customStyle="1" w:styleId="P30">
    <w:name w:val="P30"/>
    <w:basedOn w:val="Standard"/>
    <w:pPr>
      <w:snapToGrid w:val="0"/>
      <w:jc w:val="both"/>
    </w:pPr>
    <w:rPr>
      <w:rFonts w:eastAsia="Times New Roman" w:cs="Times New Roman"/>
      <w:b/>
      <w:szCs w:val="20"/>
    </w:rPr>
  </w:style>
  <w:style w:type="paragraph" w:customStyle="1" w:styleId="Contedodetabela">
    <w:name w:val="Conteúdo de tabela"/>
    <w:basedOn w:val="Standard"/>
    <w:pPr>
      <w:suppressLineNumbers/>
    </w:pPr>
  </w:style>
  <w:style w:type="paragraph" w:customStyle="1" w:styleId="Corpodetexto20">
    <w:name w:val="Corpo de texto2"/>
    <w:pPr>
      <w:widowControl/>
      <w:suppressAutoHyphens/>
    </w:pPr>
    <w:rPr>
      <w:rFonts w:ascii="CG Times" w:eastAsia="Arial" w:hAnsi="CG Times" w:cs="Times New Roman"/>
      <w:color w:val="000000"/>
      <w:szCs w:val="20"/>
      <w:lang w:bidi="ar-S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Corpodetexto1">
    <w:name w:val="Corpo de texto1"/>
    <w:pPr>
      <w:widowControl/>
      <w:suppressAutoHyphens/>
    </w:pPr>
    <w:rPr>
      <w:rFonts w:ascii="CG Times" w:eastAsia="Arial" w:hAnsi="CG Times" w:cs="CG Times"/>
      <w:color w:val="000000"/>
      <w:szCs w:val="20"/>
      <w:lang w:bidi="ar-SA"/>
    </w:rPr>
  </w:style>
  <w:style w:type="paragraph" w:customStyle="1" w:styleId="alnea">
    <w:name w:val="alínea"/>
    <w:basedOn w:val="Standard"/>
    <w:pPr>
      <w:tabs>
        <w:tab w:val="left" w:pos="1134"/>
        <w:tab w:val="left" w:pos="1985"/>
      </w:tabs>
      <w:spacing w:before="120"/>
      <w:jc w:val="both"/>
    </w:pPr>
    <w:rPr>
      <w:rFonts w:eastAsia="Times New Roman" w:cs="Times New Roman"/>
      <w:color w:val="000000"/>
      <w:szCs w:val="20"/>
    </w:rPr>
  </w:style>
  <w:style w:type="paragraph" w:customStyle="1" w:styleId="Corpodetexto33">
    <w:name w:val="Corpo de texto 33"/>
    <w:basedOn w:val="Standard"/>
    <w:pPr>
      <w:jc w:val="center"/>
    </w:pPr>
    <w:rPr>
      <w:sz w:val="2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Character20style">
    <w:name w:val="Character_20_style"/>
  </w:style>
  <w:style w:type="character" w:customStyle="1" w:styleId="WW8Num18z0">
    <w:name w:val="WW8Num18z0"/>
    <w:rPr>
      <w:rFonts w:cs="Trebuchet M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2z0">
    <w:name w:val="WW8Num12z0"/>
    <w:rPr>
      <w:rFonts w:cs="Trebuchet M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19z0">
    <w:name w:val="WW8Num19z0"/>
    <w:rPr>
      <w:rFonts w:cs="Trebuchet MS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0">
    <w:name w:val="WW8Num15z0"/>
    <w:rPr>
      <w:rFonts w:cs="Trebuchet M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Courier New"/>
    </w:rPr>
  </w:style>
  <w:style w:type="character" w:customStyle="1" w:styleId="WW8Num21z0">
    <w:name w:val="WW8Num21z0"/>
    <w:rPr>
      <w:rFonts w:cs="Trebuchet MS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0">
    <w:name w:val="WW8Num20z0"/>
    <w:rPr>
      <w:rFonts w:cs="Trebuchet MS"/>
    </w:rPr>
  </w:style>
  <w:style w:type="character" w:customStyle="1" w:styleId="WW8Num20z1">
    <w:name w:val="WW8Num20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cs="Trebuchet MS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4z0">
    <w:name w:val="WW8Num4z0"/>
    <w:rPr>
      <w:rFonts w:cs="Trebuchet MS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styleId="Forte">
    <w:name w:val="Strong"/>
    <w:basedOn w:val="Fontepargpadro"/>
    <w:rPr>
      <w:b/>
      <w:bCs/>
    </w:rPr>
  </w:style>
  <w:style w:type="character" w:styleId="Hyperlink">
    <w:name w:val="Hyperlink"/>
    <w:basedOn w:val="Fontepargpadro"/>
    <w:rPr>
      <w:color w:val="0563C1"/>
      <w:u w:val="single"/>
    </w:rPr>
  </w:style>
  <w:style w:type="paragraph" w:styleId="Textodenotadefim">
    <w:name w:val="endnote text"/>
    <w:basedOn w:val="Normal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odenotadefimChar">
    <w:name w:val="Texto de nota de fim Char"/>
    <w:basedOn w:val="Fontepargpadro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Refdenotadefim">
    <w:name w:val="endnote reference"/>
    <w:basedOn w:val="Fontepargpadro"/>
    <w:rPr>
      <w:position w:val="0"/>
      <w:vertAlign w:val="superscript"/>
    </w:rPr>
  </w:style>
  <w:style w:type="character" w:customStyle="1" w:styleId="RodapChar">
    <w:name w:val="Rodapé Char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THIEGO RIPPEL PINHEIRO</dc:creator>
  <cp:lastModifiedBy>THIEGO RIPPEL PINHEIRO</cp:lastModifiedBy>
  <cp:revision>2</cp:revision>
  <cp:lastPrinted>2016-11-09T12:02:00Z</cp:lastPrinted>
  <dcterms:created xsi:type="dcterms:W3CDTF">2023-02-09T23:28:00Z</dcterms:created>
  <dcterms:modified xsi:type="dcterms:W3CDTF">2023-02-09T23:28:00Z</dcterms:modified>
</cp:coreProperties>
</file>